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E049BD" w:rsidTr="005013B2">
        <w:trPr>
          <w:trHeight w:val="6813"/>
        </w:trPr>
        <w:tc>
          <w:tcPr>
            <w:tcW w:w="8160" w:type="dxa"/>
          </w:tcPr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6"/>
                <w:szCs w:val="36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6"/>
                <w:szCs w:val="36"/>
              </w:rPr>
              <w:t>Предупредить пожар в своей квартире (жилом доме) можно…</w:t>
            </w:r>
          </w:p>
          <w:p w:rsidR="00D60E7C" w:rsidRP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Вероятность возникновения пожара в жилом доме можно снизить с помощью несложного правила, обучить которому следует всех членов семьи, и детей, и взрослых, - осмотр квартиры перед уходом.</w:t>
            </w: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С целью выявления источников зажигания, при осмотре следует убедиться, что все электрические приборы выключены из электрической сети, что электронагревательные приборы стоят на негорючих подставках, а их нагретые поверхности не соприкасаются с горючими материалами.</w:t>
            </w: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Убедитесь, что выключена газовая или электрическая плита. Погашены ли окурки, если есть курящие. Закройте окна и форточки, чтобы ветром окурки не были занесены с вышестоящих этажей. </w:t>
            </w:r>
          </w:p>
          <w:p w:rsidR="00D60E7C" w:rsidRPr="00D60E7C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D1044">
              <w:rPr>
                <w:rFonts w:ascii="Liberation Serif" w:hAnsi="Liberation Serif"/>
                <w:sz w:val="28"/>
                <w:szCs w:val="28"/>
              </w:rPr>
              <w:br/>
            </w:r>
            <w:r w:rsidR="00B23602">
              <w:rPr>
                <w:rFonts w:ascii="Liberation Serif" w:hAnsi="Liberation Serif"/>
                <w:b/>
                <w:sz w:val="28"/>
                <w:szCs w:val="28"/>
              </w:rPr>
              <w:t xml:space="preserve">           </w:t>
            </w: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При обнаружении пожара незамедлительно сообщите по телефону 01 или 112 (для всех операторов сотовой связи) адрес, место возникновения пожара, свои фамилия, имя, отчество.</w:t>
            </w:r>
          </w:p>
          <w:p w:rsidR="00E049BD" w:rsidRPr="00720966" w:rsidRDefault="00E049BD" w:rsidP="0072096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0" w:type="dxa"/>
          </w:tcPr>
          <w:p w:rsidR="00D60E7C" w:rsidRDefault="00D60E7C" w:rsidP="00067A2C">
            <w:pPr>
              <w:ind w:left="379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Осмотр помещения </w:t>
            </w:r>
            <w:r w:rsidR="003C230E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- обыденное дело, не отнимающее</w:t>
            </w: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 много времени. Результат же этой привычки – безопасность вашего дома.       </w:t>
            </w:r>
          </w:p>
          <w:p w:rsidR="00D60E7C" w:rsidRPr="006D1044" w:rsidRDefault="00D60E7C" w:rsidP="00067A2C">
            <w:pPr>
              <w:ind w:left="379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   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Не применяйте открытый огонь при проверке утечки газа - это неминуемо вызовет взрыв. Лучше всего для этой цели использовать мыльный раствор. 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i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>Помните, что сушить белье над газовой плитой опасно оно может загореться.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Для защиты электросетей от короткого замыкания и перегрузок применяйте предохранители заводского изготовления.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>. Не оставляйте включенным телевизор без присмотра и на попечение малолетних детей.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Не оставляйте малолетних детей одних в квартире, прячьте спички в недоступные для них места. Любые игры детей с огнем должны немедленно пресекаться.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6.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Избегайте курить в постели: именно по этой причине чаще всего происходят пожары и гибнут люди.</w:t>
            </w:r>
          </w:p>
          <w:p w:rsidR="00E049BD" w:rsidRDefault="00E049BD" w:rsidP="00B77F37">
            <w:pPr>
              <w:pStyle w:val="a7"/>
              <w:spacing w:line="240" w:lineRule="auto"/>
              <w:ind w:left="221" w:right="79"/>
              <w:rPr>
                <w:szCs w:val="28"/>
                <w:u w:val="single"/>
              </w:rPr>
            </w:pPr>
          </w:p>
        </w:tc>
      </w:tr>
      <w:tr w:rsidR="00D60E7C" w:rsidTr="005013B2">
        <w:trPr>
          <w:trHeight w:val="6813"/>
        </w:trPr>
        <w:tc>
          <w:tcPr>
            <w:tcW w:w="8160" w:type="dxa"/>
          </w:tcPr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6"/>
                <w:szCs w:val="36"/>
              </w:rPr>
            </w:pPr>
          </w:p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6"/>
                <w:szCs w:val="36"/>
              </w:rPr>
            </w:pPr>
          </w:p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6"/>
                <w:szCs w:val="36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6"/>
                <w:szCs w:val="36"/>
              </w:rPr>
              <w:t>Предупредить пожар в своей квартире (жилом доме) можно…</w:t>
            </w:r>
          </w:p>
          <w:p w:rsidR="00D60E7C" w:rsidRP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20"/>
                <w:szCs w:val="20"/>
              </w:rPr>
            </w:pP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Вероятность возникновения пожара в жилом доме можно снизить с помощью несложного правила, обучить которому следует всех членов семьи, и детей, и взрослых, - осмотр квартиры перед уходом.</w:t>
            </w: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С целью выявления источников зажигания, при осмотре следует убедиться, что все электрические приборы выключены из электрической сети, что электронагревательные приборы стоят на негорючих подставках, а их нагретые поверхности не соприкасаются с горючими материалами.</w:t>
            </w:r>
          </w:p>
          <w:p w:rsidR="00D60E7C" w:rsidRPr="006D1044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Убедитесь, что выключена газовая или электрическая плита. Погашены ли окурки, если есть курящие. Закройте окна и форточки, чтобы ветром окурки не были занесены с вышестоящих этажей. </w:t>
            </w:r>
          </w:p>
          <w:p w:rsidR="00D60E7C" w:rsidRPr="00D60E7C" w:rsidRDefault="00D60E7C" w:rsidP="00D60E7C">
            <w:pPr>
              <w:ind w:left="171" w:right="260" w:firstLine="70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D1044">
              <w:rPr>
                <w:rFonts w:ascii="Liberation Serif" w:hAnsi="Liberation Serif"/>
                <w:sz w:val="28"/>
                <w:szCs w:val="28"/>
              </w:rPr>
              <w:br/>
            </w:r>
            <w:r w:rsidR="00B23602">
              <w:rPr>
                <w:rFonts w:ascii="Liberation Serif" w:hAnsi="Liberation Serif"/>
                <w:b/>
                <w:sz w:val="28"/>
                <w:szCs w:val="28"/>
              </w:rPr>
              <w:t xml:space="preserve">           </w:t>
            </w: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При обнаружении пожара незамедлительно сообщите по телефону 01 или 112 (для всех операторов сотовой связи) адрес, место возникновения пожара, свои фамилия, имя, отчество.</w:t>
            </w:r>
          </w:p>
          <w:p w:rsidR="00D60E7C" w:rsidRPr="00720966" w:rsidRDefault="00D60E7C" w:rsidP="00D60E7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160" w:type="dxa"/>
          </w:tcPr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</w:p>
          <w:p w:rsidR="00D60E7C" w:rsidRDefault="00D60E7C" w:rsidP="00D60E7C">
            <w:pPr>
              <w:ind w:left="171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</w:p>
          <w:p w:rsidR="00D60E7C" w:rsidRDefault="00D60E7C" w:rsidP="00067A2C">
            <w:pPr>
              <w:ind w:left="379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Осмотр помещения </w:t>
            </w:r>
            <w:r w:rsidR="003C230E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>- обыденное дело, не отнимающее</w:t>
            </w: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 много времени. Результат же этой привычки – безопасность вашего дома.       </w:t>
            </w:r>
          </w:p>
          <w:p w:rsidR="00D60E7C" w:rsidRPr="006D1044" w:rsidRDefault="00D60E7C" w:rsidP="00067A2C">
            <w:pPr>
              <w:ind w:left="379" w:right="260"/>
              <w:jc w:val="center"/>
              <w:rPr>
                <w:rFonts w:ascii="Liberation Serif" w:hAnsi="Liberation Serif"/>
                <w:b/>
                <w:color w:val="FF0000"/>
                <w:sz w:val="32"/>
                <w:szCs w:val="32"/>
              </w:rPr>
            </w:pPr>
            <w:r w:rsidRPr="006D1044">
              <w:rPr>
                <w:rFonts w:ascii="Liberation Serif" w:hAnsi="Liberation Serif"/>
                <w:b/>
                <w:color w:val="FF0000"/>
                <w:sz w:val="32"/>
                <w:szCs w:val="32"/>
              </w:rPr>
              <w:t xml:space="preserve">   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Не применяйте открытый огонь при проверке утечки газа - это неминуемо вызовет взрыв. Лучше всего для этой цели использовать мыльный раствор. 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i/>
                <w:sz w:val="28"/>
                <w:szCs w:val="28"/>
              </w:rPr>
              <w:t>2.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>Помните, что сушить белье над газовой плитой опасно оно может загореться.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Для защиты электросетей от короткого замыкания и перегрузок применяйте предохранители заводского изготовления.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>. Не оставляйте включенным телевизор без присмотра и на попечение малолетних детей.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Не оставляйте малолетних детей одних в квартире, прячьте спички в недоступные для них места. Любые игры детей с огнем должны немедленно пресекаться.</w:t>
            </w:r>
          </w:p>
          <w:p w:rsidR="00D60E7C" w:rsidRPr="006D1044" w:rsidRDefault="00D60E7C" w:rsidP="00067A2C">
            <w:pPr>
              <w:ind w:left="379" w:right="260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60E7C">
              <w:rPr>
                <w:rFonts w:ascii="Liberation Serif" w:hAnsi="Liberation Serif"/>
                <w:b/>
                <w:sz w:val="28"/>
                <w:szCs w:val="28"/>
              </w:rPr>
              <w:t>6.</w:t>
            </w:r>
            <w:r w:rsidRPr="006D1044">
              <w:rPr>
                <w:rFonts w:ascii="Liberation Serif" w:hAnsi="Liberation Serif"/>
                <w:sz w:val="28"/>
                <w:szCs w:val="28"/>
              </w:rPr>
              <w:t xml:space="preserve"> Избегайте курить в постели: именно по этой причине чаще всего происходят пожары и гибнут люди.</w:t>
            </w:r>
          </w:p>
          <w:p w:rsidR="00D60E7C" w:rsidRDefault="00D60E7C" w:rsidP="00D60E7C">
            <w:pPr>
              <w:pStyle w:val="a7"/>
              <w:spacing w:line="240" w:lineRule="auto"/>
              <w:ind w:left="221" w:right="79"/>
              <w:rPr>
                <w:szCs w:val="28"/>
                <w:u w:val="single"/>
              </w:rPr>
            </w:pPr>
          </w:p>
        </w:tc>
      </w:tr>
    </w:tbl>
    <w:p w:rsidR="007C3958" w:rsidRDefault="007C3958" w:rsidP="00366070"/>
    <w:sectPr w:rsidR="007C3958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91DCD"/>
    <w:rsid w:val="007A1919"/>
    <w:rsid w:val="007A55B5"/>
    <w:rsid w:val="007C3958"/>
    <w:rsid w:val="007E3197"/>
    <w:rsid w:val="008869FD"/>
    <w:rsid w:val="009667E9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1F2D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14F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2020-07-15T12:38:00Z</dcterms:modified>
</cp:coreProperties>
</file>