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0"/>
        <w:gridCol w:w="8160"/>
      </w:tblGrid>
      <w:tr w:rsidR="003C230E" w:rsidTr="005013B2">
        <w:tc>
          <w:tcPr>
            <w:tcW w:w="8160" w:type="dxa"/>
          </w:tcPr>
          <w:p w:rsidR="003C230E" w:rsidRPr="005013B2" w:rsidRDefault="003C230E" w:rsidP="005013B2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</w:pPr>
            <w:r>
              <w:br w:type="page"/>
            </w:r>
            <w:r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  <w:t xml:space="preserve">ПАМЯТКА О МЕРАХ ПОЖАРНОЙ </w:t>
            </w:r>
            <w:r w:rsidR="005013B2"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  <w:t>Б</w:t>
            </w:r>
            <w:r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  <w:t>ЕЗОПАСНОСТИ</w:t>
            </w:r>
          </w:p>
          <w:p w:rsidR="003C230E" w:rsidRPr="005013B2" w:rsidRDefault="003C230E" w:rsidP="003C230E">
            <w:pPr>
              <w:pBdr>
                <w:bottom w:val="dotted" w:sz="4" w:space="3" w:color="798EAB"/>
              </w:pBdr>
              <w:shd w:val="clear" w:color="auto" w:fill="FFFFFF"/>
              <w:spacing w:after="51" w:line="203" w:lineRule="atLeast"/>
              <w:ind w:left="454" w:right="260"/>
              <w:jc w:val="center"/>
              <w:outlineLvl w:val="1"/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</w:rPr>
            </w:pPr>
            <w:r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</w:rPr>
              <w:t>ДЛЯ ДАЧНЫХ КООПЕРАТИВОВ И САДОВОДЧЕСКИХ ТОВАРИЩЕСТВ</w:t>
            </w:r>
          </w:p>
          <w:p w:rsidR="003C230E" w:rsidRPr="003C230E" w:rsidRDefault="003C230E" w:rsidP="007A1919">
            <w:pPr>
              <w:shd w:val="clear" w:color="auto" w:fill="FFFFFF"/>
              <w:ind w:left="454" w:right="261"/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 w:rsidRPr="003C230E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>Председатели правления кооперативов и садоводческих товариществ обязаны: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54" w:right="261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разработать инструкцию о мерах пожарной безопасности;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54" w:right="261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провести инструктаж о мерах пожарной безопасности с членами кооператива под роспись;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 xml:space="preserve">обеспечить содержание дорог и подъездов к зданиям, сооружениям и </w:t>
            </w:r>
            <w:proofErr w:type="spellStart"/>
            <w:r w:rsidRPr="007A1919">
              <w:rPr>
                <w:color w:val="000000"/>
                <w:szCs w:val="28"/>
              </w:rPr>
              <w:t>водоисточникам</w:t>
            </w:r>
            <w:proofErr w:type="spellEnd"/>
            <w:r w:rsidRPr="007A1919">
              <w:rPr>
                <w:color w:val="000000"/>
                <w:szCs w:val="28"/>
              </w:rPr>
              <w:t xml:space="preserve"> свободными и в исправном состоянии;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своевременную очистку территории СОТ от мусора, опавших листьев, сухой травы;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оборудовать территорию СОТ средствами звуковой сигнализации для оповещения людей на случай пожара;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на наличие на территории СОТ первичных средств пожаротушения;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СОТ для целей пожаротушения переносной пожарной мотопомпой;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предусмотреть наличие помещения для хранения переносной мотопомпы и противопожарного инвентаря с площадью не менее 10 м</w:t>
            </w:r>
            <w:r w:rsidRPr="007A1919">
              <w:rPr>
                <w:color w:val="000000"/>
                <w:szCs w:val="28"/>
                <w:vertAlign w:val="superscript"/>
              </w:rPr>
              <w:t>2</w:t>
            </w:r>
            <w:r w:rsidRPr="007A1919">
              <w:rPr>
                <w:color w:val="000000"/>
                <w:szCs w:val="28"/>
              </w:rPr>
              <w:t> с несгораемыми стенами;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СОТ запасом воды (пожарный водоем) для целей пожаротушения объемом не менее 25 м</w:t>
            </w:r>
            <w:r w:rsidRPr="007A1919">
              <w:rPr>
                <w:color w:val="000000"/>
                <w:szCs w:val="28"/>
                <w:vertAlign w:val="superscript"/>
              </w:rPr>
              <w:t>3</w:t>
            </w:r>
            <w:r w:rsidRPr="007A1919">
              <w:rPr>
                <w:color w:val="000000"/>
                <w:szCs w:val="28"/>
              </w:rPr>
              <w:t>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выполнить у пожарного водоема подъезд с площадкой (пирсом) размерами 12 х 12 м;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установить соответствующие указатели у водоисточников, а также по направлению движения к ним;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rFonts w:asciiTheme="minorHAnsi" w:hAnsiTheme="minorHAnsi"/>
                <w:szCs w:val="20"/>
              </w:rPr>
            </w:pPr>
            <w:r w:rsidRPr="007A1919">
              <w:rPr>
                <w:color w:val="000000"/>
                <w:szCs w:val="28"/>
              </w:rPr>
              <w:t>предусмотреть не менее двух въездов на территорию СОТ с шириной ворот не менее 4,5 м.</w:t>
            </w:r>
          </w:p>
          <w:p w:rsidR="007A1919" w:rsidRDefault="007A1919" w:rsidP="007A1919">
            <w:pPr>
              <w:shd w:val="clear" w:color="auto" w:fill="FFFFFF"/>
              <w:ind w:left="454" w:right="261"/>
              <w:jc w:val="both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</w:pPr>
            <w:r w:rsidRPr="003C230E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>Члены садоводческих, огороднических и дачных нек</w:t>
            </w: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 xml:space="preserve">оммерческих объединений граждан </w:t>
            </w:r>
            <w:r w:rsidRPr="003C230E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>обязаны:</w:t>
            </w:r>
          </w:p>
          <w:p w:rsidR="007A1919" w:rsidRPr="005013B2" w:rsidRDefault="007A1919" w:rsidP="005013B2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454" w:right="261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своевременную очистку участков от мусора, опавших листьев, сухой травы;</w:t>
            </w:r>
          </w:p>
        </w:tc>
        <w:tc>
          <w:tcPr>
            <w:tcW w:w="8160" w:type="dxa"/>
          </w:tcPr>
          <w:p w:rsidR="0055391A" w:rsidRPr="007A1919" w:rsidRDefault="007A1919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101" w:line="203" w:lineRule="atLeast"/>
              <w:ind w:left="658" w:right="260"/>
              <w:jc w:val="both"/>
              <w:rPr>
                <w:b/>
                <w:bCs/>
                <w:color w:val="000000"/>
                <w:szCs w:val="28"/>
                <w:u w:val="single"/>
              </w:rPr>
            </w:pPr>
            <w:r w:rsidRPr="007A1919">
              <w:rPr>
                <w:color w:val="000000"/>
                <w:szCs w:val="28"/>
              </w:rPr>
              <w:t>расположить временные строения (вагончики, контейнеры, хоз. постройки) от других зданий и сооружений на расстоянии не менее 15 м;</w:t>
            </w:r>
          </w:p>
          <w:p w:rsidR="0055391A" w:rsidRPr="007A1919" w:rsidRDefault="0055391A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не допускать разведение костров, сжигание отходов на расстоянии ближе 50 м от зданий и сооружений;</w:t>
            </w:r>
          </w:p>
          <w:p w:rsidR="0055391A" w:rsidRPr="007A1919" w:rsidRDefault="0055391A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не допускать хранение в дачных домах ЛВЖ и ГЖ в объеме более 10 л, а также хранение   баллонов с горючими газами;</w:t>
            </w:r>
          </w:p>
          <w:p w:rsidR="0055391A" w:rsidRPr="007A1919" w:rsidRDefault="0055391A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установить газовые баллоны для снабжения газом бытовых газовых приборов вне зданий в пристройках, шкафах, выполненных из негорючих материалов, установленных у глухого простенка стены на расстоянии не ближе 5 м от входа в здание;</w:t>
            </w:r>
          </w:p>
          <w:p w:rsidR="003C230E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при закрытии дач и садовых домиков на длительное время обесточивание электросети, плотное закрытие вентилей баллонов с газом;</w:t>
            </w:r>
          </w:p>
          <w:p w:rsidR="007A1919" w:rsidRPr="007A1919" w:rsidRDefault="003C230E" w:rsidP="007A1919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каждый участок (строение) емкостью (бочкой) с водой или огнетушителем.</w:t>
            </w:r>
          </w:p>
          <w:p w:rsidR="007A1919" w:rsidRPr="0017335E" w:rsidRDefault="007A1919" w:rsidP="007A1919">
            <w:pPr>
              <w:shd w:val="clear" w:color="auto" w:fill="FFFFFF"/>
              <w:spacing w:line="203" w:lineRule="atLeast"/>
              <w:ind w:left="720" w:right="260"/>
              <w:jc w:val="both"/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</w:pPr>
            <w:r w:rsidRPr="0017335E"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  <w:t>При эксплуатации действующих электроустановок запрещается:</w:t>
            </w:r>
          </w:p>
          <w:p w:rsidR="007A1919" w:rsidRPr="0017335E" w:rsidRDefault="007A1919" w:rsidP="007A1919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эксплуатировать электропровода и кабели с поврежденной или потерявшей защитные свойства изоляцией;</w:t>
            </w:r>
          </w:p>
          <w:p w:rsidR="007A1919" w:rsidRPr="0017335E" w:rsidRDefault="007A1919" w:rsidP="007A1919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пользоваться электроутюгами, электроплитками, электрочайниками и другими                    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      </w:r>
          </w:p>
          <w:p w:rsidR="007A1919" w:rsidRPr="0017335E" w:rsidRDefault="007A1919" w:rsidP="007A1919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применять нестандартные (самодельные) электронагревательные приборы, использовать     некалиброванные плавкие вставки или другие самодельные аппараты защиты от перегрузки и короткого замыкания;</w:t>
            </w:r>
          </w:p>
          <w:p w:rsidR="007A1919" w:rsidRPr="0017335E" w:rsidRDefault="007A1919" w:rsidP="007A1919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производить соединения и ответвления электропроводов при помощи скруток.</w:t>
            </w:r>
          </w:p>
          <w:p w:rsidR="0017335E" w:rsidRPr="005013B2" w:rsidRDefault="0017335E" w:rsidP="0017335E">
            <w:pPr>
              <w:pStyle w:val="a7"/>
              <w:shd w:val="clear" w:color="auto" w:fill="FFFFFF"/>
              <w:spacing w:after="0" w:line="240" w:lineRule="auto"/>
              <w:ind w:left="658" w:right="260"/>
              <w:jc w:val="both"/>
              <w:rPr>
                <w:color w:val="000000"/>
                <w:sz w:val="10"/>
                <w:szCs w:val="10"/>
              </w:rPr>
            </w:pPr>
          </w:p>
          <w:p w:rsidR="005013B2" w:rsidRDefault="003C230E" w:rsidP="0017335E">
            <w:pPr>
              <w:shd w:val="clear" w:color="auto" w:fill="FFFFFF"/>
              <w:spacing w:line="203" w:lineRule="atLeast"/>
              <w:ind w:left="454" w:right="260"/>
              <w:jc w:val="center"/>
              <w:rPr>
                <w:rFonts w:ascii="Liberation Serif" w:hAnsi="Liberation Serif"/>
                <w:b/>
                <w:color w:val="FF0000"/>
                <w:sz w:val="30"/>
                <w:szCs w:val="30"/>
              </w:rPr>
            </w:pPr>
            <w:r w:rsidRPr="005013B2">
              <w:rPr>
                <w:rFonts w:ascii="Liberation Serif" w:hAnsi="Liberation Serif"/>
                <w:b/>
                <w:color w:val="FF0000"/>
                <w:sz w:val="30"/>
                <w:szCs w:val="30"/>
              </w:rPr>
              <w:t>При возникновении пожара звонить «01»,</w:t>
            </w:r>
          </w:p>
          <w:p w:rsidR="003C230E" w:rsidRPr="005013B2" w:rsidRDefault="003C230E" w:rsidP="0017335E">
            <w:pPr>
              <w:shd w:val="clear" w:color="auto" w:fill="FFFFFF"/>
              <w:spacing w:line="203" w:lineRule="atLeast"/>
              <w:ind w:left="454" w:right="260"/>
              <w:jc w:val="center"/>
              <w:rPr>
                <w:rFonts w:ascii="Liberation Serif" w:hAnsi="Liberation Serif"/>
                <w:b/>
                <w:color w:val="FF0000"/>
                <w:sz w:val="30"/>
                <w:szCs w:val="30"/>
              </w:rPr>
            </w:pPr>
            <w:r w:rsidRPr="005013B2">
              <w:rPr>
                <w:rFonts w:ascii="Liberation Serif" w:hAnsi="Liberation Serif"/>
                <w:b/>
                <w:color w:val="FF0000"/>
                <w:sz w:val="30"/>
                <w:szCs w:val="30"/>
              </w:rPr>
              <w:t xml:space="preserve"> с сотового телефона «112».</w:t>
            </w:r>
          </w:p>
        </w:tc>
      </w:tr>
      <w:tr w:rsidR="007A1919" w:rsidTr="005013B2">
        <w:trPr>
          <w:trHeight w:val="96"/>
        </w:trPr>
        <w:tc>
          <w:tcPr>
            <w:tcW w:w="8160" w:type="dxa"/>
          </w:tcPr>
          <w:p w:rsidR="0017335E" w:rsidRDefault="007A1919" w:rsidP="0017335E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</w:pPr>
            <w:r>
              <w:br w:type="page"/>
            </w:r>
          </w:p>
          <w:p w:rsidR="0017335E" w:rsidRPr="005013B2" w:rsidRDefault="0017335E" w:rsidP="0017335E">
            <w:pPr>
              <w:pStyle w:val="a6"/>
              <w:shd w:val="clear" w:color="auto" w:fill="FFFFFF"/>
              <w:spacing w:after="101" w:afterAutospacing="0"/>
              <w:ind w:left="601" w:right="266"/>
              <w:contextualSpacing/>
              <w:jc w:val="center"/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</w:pPr>
            <w:r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  <w:t xml:space="preserve">ПАМЯТКА О МЕРАХ ПОЖАРНОЙ </w:t>
            </w:r>
            <w:r w:rsidR="005013B2"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  <w:t>Б</w:t>
            </w:r>
            <w:r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  <w:u w:val="single"/>
              </w:rPr>
              <w:t>ЕЗОПАСНОСТИ</w:t>
            </w:r>
          </w:p>
          <w:p w:rsidR="0017335E" w:rsidRPr="005013B2" w:rsidRDefault="0017335E" w:rsidP="0017335E">
            <w:pPr>
              <w:pBdr>
                <w:bottom w:val="dotted" w:sz="4" w:space="3" w:color="798EAB"/>
              </w:pBdr>
              <w:shd w:val="clear" w:color="auto" w:fill="FFFFFF"/>
              <w:spacing w:after="51" w:line="203" w:lineRule="atLeast"/>
              <w:ind w:left="454" w:right="260"/>
              <w:jc w:val="center"/>
              <w:outlineLvl w:val="1"/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</w:rPr>
            </w:pPr>
            <w:r w:rsidRPr="005013B2">
              <w:rPr>
                <w:rFonts w:ascii="Liberation Serif" w:hAnsi="Liberation Serif"/>
                <w:b/>
                <w:bCs/>
                <w:caps/>
                <w:color w:val="FF0000"/>
                <w:sz w:val="26"/>
                <w:szCs w:val="26"/>
              </w:rPr>
              <w:t>ДЛЯ ДАЧНЫХ КООПЕРАТИВОВ И САДОВОДЧЕСКИХ ТОВАРИЩЕСТВ</w:t>
            </w:r>
          </w:p>
          <w:p w:rsidR="0017335E" w:rsidRPr="003C230E" w:rsidRDefault="0017335E" w:rsidP="0017335E">
            <w:pPr>
              <w:shd w:val="clear" w:color="auto" w:fill="FFFFFF"/>
              <w:ind w:left="454" w:right="261"/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 w:rsidRPr="003C230E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>Председатели правления кооперативов и садоводческих товариществ обязаны: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454" w:right="261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разработать инструкцию о мерах пожарной безопасности;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454" w:right="261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провести инструктаж о мерах пожарной безопасности с членами кооператива под роспись;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 xml:space="preserve">обеспечить содержание дорог и подъездов к зданиям, сооружениям и </w:t>
            </w:r>
            <w:proofErr w:type="spellStart"/>
            <w:r w:rsidRPr="005013B2">
              <w:rPr>
                <w:color w:val="000000"/>
                <w:szCs w:val="28"/>
              </w:rPr>
              <w:t>водоисточникам</w:t>
            </w:r>
            <w:proofErr w:type="spellEnd"/>
            <w:r w:rsidRPr="005013B2">
              <w:rPr>
                <w:color w:val="000000"/>
                <w:szCs w:val="28"/>
              </w:rPr>
              <w:t xml:space="preserve"> свободными и в исправном состоянии;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обеспечить своевременную очистку территории СОТ от мусора, опавших листьев, сухой травы;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оборудовать территорию СОТ средствами звуковой сигнализации для оповещения людей на случай пожара;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обеспечить на наличие на территории СОТ первичных средств пожаротушения;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обеспечить СОТ для целей пожаротушения переносной пожарной мотопомпой;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предусмотреть наличие помещения для хранения переносной мотопомпы и противопожарного инвентаря с площадью не менее 10 м</w:t>
            </w:r>
            <w:r w:rsidRPr="005013B2">
              <w:rPr>
                <w:color w:val="000000"/>
                <w:szCs w:val="28"/>
                <w:vertAlign w:val="superscript"/>
              </w:rPr>
              <w:t>2</w:t>
            </w:r>
            <w:r w:rsidRPr="005013B2">
              <w:rPr>
                <w:color w:val="000000"/>
                <w:szCs w:val="28"/>
              </w:rPr>
              <w:t> с несгораемыми стенами;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обеспечить СОТ запасом воды (пожарный водоем) для целей пожаротушения объемом не менее 25 м</w:t>
            </w:r>
            <w:r w:rsidRPr="005013B2">
              <w:rPr>
                <w:color w:val="000000"/>
                <w:szCs w:val="28"/>
                <w:vertAlign w:val="superscript"/>
              </w:rPr>
              <w:t>3</w:t>
            </w:r>
            <w:r w:rsidRPr="005013B2">
              <w:rPr>
                <w:color w:val="000000"/>
                <w:szCs w:val="28"/>
              </w:rPr>
              <w:t>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выполнить у пожарного водоема подъезд с площадкой (пирсом) размерами 12 х 12 м;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установить соответствующие указатели у водоисточников, а также по направлению движения к ним;</w:t>
            </w:r>
          </w:p>
          <w:p w:rsidR="0017335E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03" w:lineRule="atLeast"/>
              <w:ind w:left="454" w:right="260"/>
              <w:jc w:val="both"/>
              <w:rPr>
                <w:rFonts w:asciiTheme="minorHAnsi" w:hAnsiTheme="minorHAnsi"/>
                <w:szCs w:val="20"/>
              </w:rPr>
            </w:pPr>
            <w:r w:rsidRPr="005013B2">
              <w:rPr>
                <w:color w:val="000000"/>
                <w:szCs w:val="28"/>
              </w:rPr>
              <w:t>предусмотреть не менее двух въездов на территорию СОТ с шириной ворот не менее 4,5 м.</w:t>
            </w:r>
          </w:p>
          <w:p w:rsidR="0017335E" w:rsidRDefault="0017335E" w:rsidP="0017335E">
            <w:pPr>
              <w:shd w:val="clear" w:color="auto" w:fill="FFFFFF"/>
              <w:ind w:left="454" w:right="261"/>
              <w:jc w:val="both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</w:pPr>
            <w:r w:rsidRPr="003C230E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>Члены садоводческих, огороднических и дачных нек</w:t>
            </w:r>
            <w:r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 xml:space="preserve">оммерческих объединений граждан </w:t>
            </w:r>
            <w:r w:rsidRPr="003C230E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  <w:u w:val="single"/>
              </w:rPr>
              <w:t>обязаны:</w:t>
            </w:r>
          </w:p>
          <w:p w:rsidR="007A1919" w:rsidRPr="005013B2" w:rsidRDefault="0017335E" w:rsidP="005013B2">
            <w:pPr>
              <w:pStyle w:val="a7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454" w:right="261"/>
              <w:jc w:val="both"/>
              <w:rPr>
                <w:color w:val="000000"/>
                <w:szCs w:val="28"/>
              </w:rPr>
            </w:pPr>
            <w:r w:rsidRPr="005013B2">
              <w:rPr>
                <w:color w:val="000000"/>
                <w:szCs w:val="28"/>
              </w:rPr>
              <w:t>обеспечить своевременную очистку участков от мусора, опавших листьев, сухой травы;</w:t>
            </w:r>
          </w:p>
        </w:tc>
        <w:tc>
          <w:tcPr>
            <w:tcW w:w="8160" w:type="dxa"/>
          </w:tcPr>
          <w:p w:rsidR="0017335E" w:rsidRPr="0017335E" w:rsidRDefault="0017335E" w:rsidP="0017335E">
            <w:pPr>
              <w:pStyle w:val="a7"/>
              <w:shd w:val="clear" w:color="auto" w:fill="FFFFFF"/>
              <w:spacing w:after="101" w:line="203" w:lineRule="atLeast"/>
              <w:ind w:left="658" w:right="260"/>
              <w:jc w:val="both"/>
              <w:rPr>
                <w:b/>
                <w:bCs/>
                <w:color w:val="000000"/>
                <w:sz w:val="10"/>
                <w:szCs w:val="10"/>
                <w:u w:val="single"/>
              </w:rPr>
            </w:pPr>
          </w:p>
          <w:p w:rsidR="0017335E" w:rsidRPr="007A1919" w:rsidRDefault="0017335E" w:rsidP="0017335E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101" w:line="203" w:lineRule="atLeast"/>
              <w:ind w:left="658" w:right="260"/>
              <w:jc w:val="both"/>
              <w:rPr>
                <w:b/>
                <w:bCs/>
                <w:color w:val="000000"/>
                <w:szCs w:val="28"/>
                <w:u w:val="single"/>
              </w:rPr>
            </w:pPr>
            <w:r w:rsidRPr="007A1919">
              <w:rPr>
                <w:color w:val="000000"/>
                <w:szCs w:val="28"/>
              </w:rPr>
              <w:t>расположить временные строения (вагончики, контейнеры, хоз. постройки) от других зданий и сооружений на расстоянии не менее 15 м;</w:t>
            </w:r>
          </w:p>
          <w:p w:rsidR="0017335E" w:rsidRPr="007A1919" w:rsidRDefault="0017335E" w:rsidP="0017335E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не допускать разведение костров, сжигание отходов на расстоянии ближе 50 м от зданий и сооружений;</w:t>
            </w:r>
          </w:p>
          <w:p w:rsidR="0017335E" w:rsidRPr="007A1919" w:rsidRDefault="0017335E" w:rsidP="0017335E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не допускать хранение в дачных домах ЛВЖ и ГЖ в объеме более 10 л, а также хранение   баллонов с горючими газами;</w:t>
            </w:r>
          </w:p>
          <w:p w:rsidR="0017335E" w:rsidRPr="007A1919" w:rsidRDefault="0017335E" w:rsidP="0017335E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установить газовые баллоны для снабжения газом бытовых газовых приборов вне зданий в пристройках, шкафах, выполненных из негорючих материалов, установленных у глухого простенка стены на расстоянии не ближе 5 м от входа в здание;</w:t>
            </w:r>
          </w:p>
          <w:p w:rsidR="0017335E" w:rsidRPr="007A1919" w:rsidRDefault="0017335E" w:rsidP="0017335E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при закрытии дач и садовых домиков на длительное время обесточивание электросети, плотное закрытие вентилей баллонов с газом;</w:t>
            </w:r>
          </w:p>
          <w:p w:rsidR="0017335E" w:rsidRPr="007A1919" w:rsidRDefault="0017335E" w:rsidP="0017335E">
            <w:pPr>
              <w:pStyle w:val="a7"/>
              <w:numPr>
                <w:ilvl w:val="0"/>
                <w:numId w:val="22"/>
              </w:numPr>
              <w:shd w:val="clear" w:color="auto" w:fill="FFFFFF"/>
              <w:spacing w:after="0" w:line="203" w:lineRule="atLeast"/>
              <w:ind w:left="658" w:right="260"/>
              <w:jc w:val="both"/>
              <w:rPr>
                <w:color w:val="000000"/>
                <w:szCs w:val="28"/>
              </w:rPr>
            </w:pPr>
            <w:r w:rsidRPr="007A1919">
              <w:rPr>
                <w:color w:val="000000"/>
                <w:szCs w:val="28"/>
              </w:rPr>
              <w:t>обеспечить каждый участок (строение) емкостью (бочкой) с водой или огнетушителем.</w:t>
            </w:r>
          </w:p>
          <w:p w:rsidR="0017335E" w:rsidRPr="0017335E" w:rsidRDefault="0017335E" w:rsidP="0017335E">
            <w:pPr>
              <w:shd w:val="clear" w:color="auto" w:fill="FFFFFF"/>
              <w:spacing w:line="203" w:lineRule="atLeast"/>
              <w:ind w:left="720" w:right="260"/>
              <w:jc w:val="both"/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</w:pPr>
            <w:r w:rsidRPr="0017335E"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  <w:t>При эксплуатации действующих электроустановок запрещается:</w:t>
            </w:r>
          </w:p>
          <w:p w:rsidR="0017335E" w:rsidRPr="0017335E" w:rsidRDefault="0017335E" w:rsidP="0017335E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эксплуатировать электропровода и кабели с поврежденной или потерявшей защитные свойства изоляцией;</w:t>
            </w:r>
          </w:p>
          <w:p w:rsidR="0017335E" w:rsidRPr="0017335E" w:rsidRDefault="0017335E" w:rsidP="0017335E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пользоваться электроутюгами, электроплитками, электрочайниками и другими                    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      </w:r>
          </w:p>
          <w:p w:rsidR="0017335E" w:rsidRPr="0017335E" w:rsidRDefault="0017335E" w:rsidP="0017335E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применять нестандартные (самодельные) электронагревательные приборы, использовать     некалиброванные плавкие вставки или другие самодельные аппараты защиты от перегрузки и короткого замыкания;</w:t>
            </w:r>
          </w:p>
          <w:p w:rsidR="005013B2" w:rsidRDefault="0017335E" w:rsidP="005013B2">
            <w:pPr>
              <w:pStyle w:val="a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26"/>
                <w:szCs w:val="26"/>
              </w:rPr>
            </w:pPr>
            <w:r w:rsidRPr="0017335E">
              <w:rPr>
                <w:color w:val="FF0000"/>
                <w:sz w:val="26"/>
                <w:szCs w:val="26"/>
              </w:rPr>
              <w:t>производить соединения и ответвления электропроводов при помощи скруток.</w:t>
            </w:r>
          </w:p>
          <w:p w:rsidR="005013B2" w:rsidRPr="005013B2" w:rsidRDefault="005013B2" w:rsidP="005013B2">
            <w:pPr>
              <w:pStyle w:val="a7"/>
              <w:shd w:val="clear" w:color="auto" w:fill="FFFFFF"/>
              <w:spacing w:after="0" w:line="240" w:lineRule="auto"/>
              <w:ind w:left="658" w:right="260"/>
              <w:jc w:val="both"/>
              <w:rPr>
                <w:color w:val="FF0000"/>
                <w:sz w:val="10"/>
                <w:szCs w:val="10"/>
              </w:rPr>
            </w:pPr>
          </w:p>
          <w:p w:rsidR="005013B2" w:rsidRDefault="0017335E" w:rsidP="005013B2">
            <w:pPr>
              <w:pStyle w:val="a7"/>
              <w:shd w:val="clear" w:color="auto" w:fill="FFFFFF"/>
              <w:spacing w:after="0" w:line="240" w:lineRule="auto"/>
              <w:ind w:left="658" w:right="260"/>
              <w:jc w:val="center"/>
              <w:rPr>
                <w:b/>
                <w:color w:val="FF0000"/>
                <w:sz w:val="30"/>
                <w:szCs w:val="30"/>
              </w:rPr>
            </w:pPr>
            <w:r w:rsidRPr="005013B2">
              <w:rPr>
                <w:b/>
                <w:color w:val="FF0000"/>
                <w:sz w:val="30"/>
                <w:szCs w:val="30"/>
              </w:rPr>
              <w:t>При возникновении пожара звонить «01»,</w:t>
            </w:r>
          </w:p>
          <w:p w:rsidR="007A1919" w:rsidRPr="005013B2" w:rsidRDefault="0017335E" w:rsidP="005013B2">
            <w:pPr>
              <w:pStyle w:val="a7"/>
              <w:shd w:val="clear" w:color="auto" w:fill="FFFFFF"/>
              <w:spacing w:after="0" w:line="240" w:lineRule="auto"/>
              <w:ind w:left="658" w:right="260"/>
              <w:jc w:val="center"/>
              <w:rPr>
                <w:color w:val="FF0000"/>
                <w:sz w:val="30"/>
                <w:szCs w:val="30"/>
              </w:rPr>
            </w:pPr>
            <w:r w:rsidRPr="005013B2">
              <w:rPr>
                <w:b/>
                <w:color w:val="FF0000"/>
                <w:sz w:val="30"/>
                <w:szCs w:val="30"/>
              </w:rPr>
              <w:t xml:space="preserve"> с сотового телефона «112».</w:t>
            </w:r>
          </w:p>
        </w:tc>
      </w:tr>
    </w:tbl>
    <w:p w:rsidR="007C3958" w:rsidRDefault="007C3958" w:rsidP="00366070"/>
    <w:sectPr w:rsidR="007C3958" w:rsidSect="00100433">
      <w:pgSz w:w="16839" w:h="23814" w:code="8"/>
      <w:pgMar w:top="426" w:right="249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87"/>
    <w:multiLevelType w:val="hybridMultilevel"/>
    <w:tmpl w:val="0B3A0FA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83FE4ABA">
      <w:numFmt w:val="bullet"/>
      <w:lvlText w:val="•"/>
      <w:lvlJc w:val="left"/>
      <w:pPr>
        <w:ind w:left="1838" w:hanging="39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6C5E4A"/>
    <w:multiLevelType w:val="multilevel"/>
    <w:tmpl w:val="202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52F"/>
    <w:multiLevelType w:val="hybridMultilevel"/>
    <w:tmpl w:val="112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EAE"/>
    <w:multiLevelType w:val="multilevel"/>
    <w:tmpl w:val="B5B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0A71"/>
    <w:multiLevelType w:val="hybridMultilevel"/>
    <w:tmpl w:val="DE9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3AA"/>
    <w:multiLevelType w:val="hybridMultilevel"/>
    <w:tmpl w:val="7D16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156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259FE"/>
    <w:multiLevelType w:val="hybridMultilevel"/>
    <w:tmpl w:val="2E6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545"/>
    <w:multiLevelType w:val="hybridMultilevel"/>
    <w:tmpl w:val="FE688A2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34531F8E"/>
    <w:multiLevelType w:val="hybridMultilevel"/>
    <w:tmpl w:val="6CBE1A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6D4131E"/>
    <w:multiLevelType w:val="hybridMultilevel"/>
    <w:tmpl w:val="70481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54316D"/>
    <w:multiLevelType w:val="hybridMultilevel"/>
    <w:tmpl w:val="B63A70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4B220C3F"/>
    <w:multiLevelType w:val="hybridMultilevel"/>
    <w:tmpl w:val="FCC6D134"/>
    <w:lvl w:ilvl="0" w:tplc="D640F300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EB2435E"/>
    <w:multiLevelType w:val="multilevel"/>
    <w:tmpl w:val="5A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27A1"/>
    <w:multiLevelType w:val="hybridMultilevel"/>
    <w:tmpl w:val="A03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22A31"/>
    <w:multiLevelType w:val="hybridMultilevel"/>
    <w:tmpl w:val="A23A2F1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5FD4ABE"/>
    <w:multiLevelType w:val="hybridMultilevel"/>
    <w:tmpl w:val="446437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B1354B6"/>
    <w:multiLevelType w:val="hybridMultilevel"/>
    <w:tmpl w:val="8C88C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4"/>
  </w:num>
  <w:num w:numId="8">
    <w:abstractNumId w:val="10"/>
  </w:num>
  <w:num w:numId="9">
    <w:abstractNumId w:val="21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20"/>
  </w:num>
  <w:num w:numId="16">
    <w:abstractNumId w:val="7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</w:num>
  <w:num w:numId="21">
    <w:abstractNumId w:val="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43B58"/>
    <w:rsid w:val="00067A2C"/>
    <w:rsid w:val="0007267C"/>
    <w:rsid w:val="00100433"/>
    <w:rsid w:val="00134AF3"/>
    <w:rsid w:val="00145E67"/>
    <w:rsid w:val="0017335E"/>
    <w:rsid w:val="001C2AB5"/>
    <w:rsid w:val="002805DD"/>
    <w:rsid w:val="002B5B06"/>
    <w:rsid w:val="00366070"/>
    <w:rsid w:val="00390810"/>
    <w:rsid w:val="003C230E"/>
    <w:rsid w:val="005013B2"/>
    <w:rsid w:val="00522C62"/>
    <w:rsid w:val="0055391A"/>
    <w:rsid w:val="00581C56"/>
    <w:rsid w:val="0059690E"/>
    <w:rsid w:val="005D4E3A"/>
    <w:rsid w:val="006133C6"/>
    <w:rsid w:val="006D1044"/>
    <w:rsid w:val="006F02B3"/>
    <w:rsid w:val="00720966"/>
    <w:rsid w:val="00791DCD"/>
    <w:rsid w:val="007A1919"/>
    <w:rsid w:val="007A55B5"/>
    <w:rsid w:val="007C3958"/>
    <w:rsid w:val="007E3197"/>
    <w:rsid w:val="008869FD"/>
    <w:rsid w:val="009667E9"/>
    <w:rsid w:val="00AC1539"/>
    <w:rsid w:val="00B23602"/>
    <w:rsid w:val="00B77F37"/>
    <w:rsid w:val="00BB4E23"/>
    <w:rsid w:val="00C510C5"/>
    <w:rsid w:val="00D60E7C"/>
    <w:rsid w:val="00D61556"/>
    <w:rsid w:val="00E049BD"/>
    <w:rsid w:val="00EA2451"/>
    <w:rsid w:val="00EE25E8"/>
    <w:rsid w:val="00F33413"/>
    <w:rsid w:val="00F42B2E"/>
    <w:rsid w:val="00F556BB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9863"/>
  <w15:chartTrackingRefBased/>
  <w15:docId w15:val="{5803401F-8648-4D40-A2BD-A903571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413"/>
    <w:pPr>
      <w:spacing w:after="200" w:line="276" w:lineRule="auto"/>
      <w:ind w:left="720"/>
      <w:contextualSpacing/>
    </w:pPr>
    <w:rPr>
      <w:rFonts w:ascii="Liberation Serif" w:hAnsi="Liberation Seri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134A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a9">
    <w:name w:val="Выделенная цитата Знак"/>
    <w:basedOn w:val="a0"/>
    <w:link w:val="a8"/>
    <w:uiPriority w:val="30"/>
    <w:rsid w:val="00134AF3"/>
    <w:rPr>
      <w:i/>
      <w:iCs/>
      <w:color w:val="C00000"/>
    </w:rPr>
  </w:style>
  <w:style w:type="character" w:styleId="aa">
    <w:name w:val="Book Title"/>
    <w:basedOn w:val="a0"/>
    <w:uiPriority w:val="33"/>
    <w:qFormat/>
    <w:rsid w:val="008869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978-4961-4932-AA7A-9FE3BC3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Microsoft Office User</cp:lastModifiedBy>
  <cp:revision>22</cp:revision>
  <cp:lastPrinted>2020-06-11T08:16:00Z</cp:lastPrinted>
  <dcterms:created xsi:type="dcterms:W3CDTF">2020-06-08T10:26:00Z</dcterms:created>
  <dcterms:modified xsi:type="dcterms:W3CDTF">2020-07-15T12:41:00Z</dcterms:modified>
</cp:coreProperties>
</file>