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ayout1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A916C1" w:rsidRPr="002A09D9" w:rsidTr="00332983">
        <w:trPr>
          <w:trHeight w:hRule="exact" w:val="10800"/>
          <w:jc w:val="center"/>
        </w:trPr>
        <w:tc>
          <w:tcPr>
            <w:tcW w:w="3840" w:type="dxa"/>
          </w:tcPr>
          <w:p w:rsidR="00A916C1" w:rsidRPr="001A7DBA" w:rsidRDefault="00A916C1" w:rsidP="00332983">
            <w:pPr>
              <w:rPr>
                <w:lang w:val="ru-RU"/>
              </w:rPr>
            </w:pPr>
            <w:r w:rsidRPr="001A7DBA">
              <w:rPr>
                <w:noProof/>
                <w:lang w:val="ru-RU" w:eastAsia="ru-RU"/>
              </w:rPr>
              <w:drawing>
                <wp:inline distT="0" distB="0" distL="0" distR="0" wp14:anchorId="54166EEF" wp14:editId="7BAAA35B">
                  <wp:extent cx="2441448" cy="244144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BusinessBrochure_Bac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48" cy="24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6C1" w:rsidRPr="001A7DBA" w:rsidRDefault="00A916C1" w:rsidP="00332983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Конфликт – это не всегда однозначно отрицательная ситуация. Скорее это противостояние противоположных позиций</w:t>
            </w:r>
            <w:r w:rsidRPr="002A07CD">
              <w:rPr>
                <w:lang w:val="ru-RU"/>
              </w:rPr>
              <w:t>,</w:t>
            </w:r>
            <w:r>
              <w:rPr>
                <w:lang w:val="ru-RU"/>
              </w:rPr>
              <w:t xml:space="preserve"> и это естественный процесс</w:t>
            </w:r>
            <w:r w:rsidRPr="002A07CD">
              <w:rPr>
                <w:lang w:val="ru-RU"/>
              </w:rPr>
              <w:t>,</w:t>
            </w:r>
            <w:r>
              <w:rPr>
                <w:lang w:val="ru-RU"/>
              </w:rPr>
              <w:t xml:space="preserve"> постоянно возникающий в жизни человека.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Мы постараемся помочь вам в разрешении конфликта и его последствиях</w:t>
            </w:r>
          </w:p>
        </w:tc>
        <w:tc>
          <w:tcPr>
            <w:tcW w:w="713" w:type="dxa"/>
          </w:tcPr>
          <w:p w:rsidR="00A916C1" w:rsidRPr="001A7DBA" w:rsidRDefault="00A916C1" w:rsidP="00332983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A916C1" w:rsidRPr="001A7DBA" w:rsidRDefault="00A916C1" w:rsidP="00332983">
            <w:pPr>
              <w:rPr>
                <w:lang w:val="ru-RU"/>
              </w:rPr>
            </w:pPr>
          </w:p>
        </w:tc>
        <w:tc>
          <w:tcPr>
            <w:tcW w:w="3843" w:type="dxa"/>
          </w:tcPr>
          <w:tbl>
            <w:tblPr>
              <w:tblStyle w:val="TableLayout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A916C1" w:rsidRPr="002A09D9" w:rsidTr="00332983">
              <w:trPr>
                <w:trHeight w:hRule="exact" w:val="7920"/>
              </w:trPr>
              <w:tc>
                <w:tcPr>
                  <w:tcW w:w="5000" w:type="pct"/>
                </w:tcPr>
                <w:p w:rsidR="00A916C1" w:rsidRPr="001A7DBA" w:rsidRDefault="00A916C1" w:rsidP="00332983">
                  <w:pPr>
                    <w:pStyle w:val="1"/>
                    <w:rPr>
                      <w:lang w:val="ru-RU"/>
                    </w:rPr>
                  </w:pPr>
                  <w:r w:rsidRPr="001A7DBA">
                    <w:rPr>
                      <w:lang w:val="ru-RU"/>
                    </w:rPr>
                    <w:t>Сведения о нас</w:t>
                  </w:r>
                </w:p>
                <w:p w:rsidR="00A916C1" w:rsidRDefault="00A916C1" w:rsidP="00332983">
                  <w:pPr>
                    <w:pStyle w:val="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 службе</w:t>
                  </w:r>
                </w:p>
                <w:p w:rsidR="00A916C1" w:rsidRDefault="00A916C1" w:rsidP="0033298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Работа службы примирения направлена на помощь ученикам школы в мирном решении конфликтов. Программы примирения школьной службы могут проводиться только при добровольном участии всех сторон конфликта.</w:t>
                  </w:r>
                  <w:r>
                    <w:rPr>
                      <w:lang w:val="ru-RU"/>
                    </w:rPr>
                    <w:br/>
                  </w:r>
                </w:p>
                <w:p w:rsidR="00A916C1" w:rsidRDefault="00A916C1" w:rsidP="00332983">
                  <w:pPr>
                    <w:pStyle w:val="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Местоположение</w:t>
                  </w:r>
                </w:p>
                <w:p w:rsidR="00A916C1" w:rsidRDefault="00A916C1" w:rsidP="00332983">
                  <w:pPr>
                    <w:rPr>
                      <w:lang w:val="ru-RU"/>
                    </w:rPr>
                  </w:pPr>
                  <w:r w:rsidRPr="0095300F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Город Серов</w:t>
                  </w:r>
                  <w:r w:rsidRPr="0095300F">
                    <w:rPr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 xml:space="preserve"> улица Крупской 36</w:t>
                  </w:r>
                  <w:r w:rsidRPr="0095300F">
                    <w:rPr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 xml:space="preserve"> </w:t>
                  </w:r>
                </w:p>
                <w:p w:rsidR="00A916C1" w:rsidRPr="0095300F" w:rsidRDefault="00A916C1" w:rsidP="00332983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5C49E6C6" wp14:editId="1A271891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1196340</wp:posOffset>
                        </wp:positionV>
                        <wp:extent cx="2286000" cy="2334895"/>
                        <wp:effectExtent l="0" t="0" r="0" b="8255"/>
                        <wp:wrapNone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3348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lang w:val="ru-RU"/>
                    </w:rPr>
                    <w:t>Школа №15</w:t>
                  </w:r>
                  <w:r w:rsidRPr="0095300F">
                    <w:rPr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 xml:space="preserve"> 3 этаж</w:t>
                  </w:r>
                  <w:r w:rsidRPr="0095300F">
                    <w:rPr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 xml:space="preserve"> кабинет Социального педагога.</w:t>
                  </w:r>
                  <w:r w:rsidRPr="0095300F">
                    <w:rPr>
                      <w:lang w:val="ru-RU"/>
                    </w:rPr>
                    <w:t xml:space="preserve"> </w:t>
                  </w:r>
                </w:p>
              </w:tc>
            </w:tr>
            <w:tr w:rsidR="00A916C1" w:rsidRPr="002A09D9" w:rsidTr="00332983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148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2"/>
                    <w:gridCol w:w="147"/>
                    <w:gridCol w:w="1857"/>
                    <w:gridCol w:w="1857"/>
                    <w:gridCol w:w="1857"/>
                    <w:gridCol w:w="1854"/>
                    <w:gridCol w:w="1854"/>
                    <w:gridCol w:w="1851"/>
                  </w:tblGrid>
                  <w:tr w:rsidR="00A916C1" w:rsidRPr="002A09D9" w:rsidTr="00332983">
                    <w:trPr>
                      <w:trHeight w:val="289"/>
                    </w:trPr>
                    <w:tc>
                      <w:tcPr>
                        <w:tcW w:w="1205" w:type="pct"/>
                        <w:vAlign w:val="center"/>
                      </w:tcPr>
                      <w:p w:rsidR="00A916C1" w:rsidRPr="001A7DBA" w:rsidRDefault="00A916C1" w:rsidP="00332983">
                        <w:pPr>
                          <w:pStyle w:val="a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9" w:type="pct"/>
                      </w:tcPr>
                      <w:p w:rsidR="00A916C1" w:rsidRPr="001A7DBA" w:rsidRDefault="00A916C1" w:rsidP="00332983">
                        <w:pPr>
                          <w:pStyle w:val="a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25" w:type="pct"/>
                      </w:tcPr>
                      <w:p w:rsidR="00A916C1" w:rsidRPr="001A7DBA" w:rsidRDefault="00A916C1" w:rsidP="00332983">
                        <w:pPr>
                          <w:pStyle w:val="a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25" w:type="pct"/>
                      </w:tcPr>
                      <w:p w:rsidR="00A916C1" w:rsidRPr="001A7DBA" w:rsidRDefault="00A916C1" w:rsidP="00332983">
                        <w:pPr>
                          <w:pStyle w:val="a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25" w:type="pct"/>
                      </w:tcPr>
                      <w:p w:rsidR="00A916C1" w:rsidRPr="001A7DBA" w:rsidRDefault="00A916C1" w:rsidP="00332983">
                        <w:pPr>
                          <w:pStyle w:val="a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24" w:type="pct"/>
                      </w:tcPr>
                      <w:p w:rsidR="00A916C1" w:rsidRPr="001A7DBA" w:rsidRDefault="00A916C1" w:rsidP="00332983">
                        <w:pPr>
                          <w:pStyle w:val="a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24" w:type="pct"/>
                      </w:tcPr>
                      <w:p w:rsidR="00A916C1" w:rsidRPr="001A7DBA" w:rsidRDefault="00A916C1" w:rsidP="00332983">
                        <w:pPr>
                          <w:pStyle w:val="a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24" w:type="pct"/>
                      </w:tcPr>
                      <w:p w:rsidR="00A916C1" w:rsidRPr="001A7DBA" w:rsidRDefault="00A916C1" w:rsidP="00332983">
                        <w:pPr>
                          <w:pStyle w:val="ae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A916C1" w:rsidRPr="001A7DBA" w:rsidRDefault="00A916C1" w:rsidP="00332983">
                  <w:pPr>
                    <w:rPr>
                      <w:lang w:val="ru-RU"/>
                    </w:rPr>
                  </w:pPr>
                </w:p>
              </w:tc>
            </w:tr>
          </w:tbl>
          <w:p w:rsidR="00A916C1" w:rsidRPr="001A7DBA" w:rsidRDefault="00A916C1" w:rsidP="0033298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916C1" w:rsidRPr="001A7DBA" w:rsidRDefault="00A916C1" w:rsidP="0033298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916C1" w:rsidRPr="001A7DBA" w:rsidRDefault="00A916C1" w:rsidP="00332983">
            <w:pPr>
              <w:rPr>
                <w:lang w:val="ru-RU"/>
              </w:rPr>
            </w:pPr>
          </w:p>
        </w:tc>
        <w:tc>
          <w:tcPr>
            <w:tcW w:w="3851" w:type="dxa"/>
          </w:tcPr>
          <w:tbl>
            <w:tblPr>
              <w:tblStyle w:val="TableLayout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A916C1" w:rsidRPr="001A7DBA" w:rsidTr="00332983">
              <w:trPr>
                <w:trHeight w:hRule="exact" w:val="5760"/>
              </w:trPr>
              <w:tc>
                <w:tcPr>
                  <w:tcW w:w="5000" w:type="pct"/>
                </w:tcPr>
                <w:p w:rsidR="00A916C1" w:rsidRPr="001A7DBA" w:rsidRDefault="00A916C1" w:rsidP="00332983">
                  <w:pPr>
                    <w:rPr>
                      <w:lang w:val="ru-RU"/>
                    </w:rPr>
                  </w:pPr>
                </w:p>
                <w:p w:rsidR="00A916C1" w:rsidRPr="001A7DBA" w:rsidRDefault="00A916C1" w:rsidP="00332983">
                  <w:pPr>
                    <w:rPr>
                      <w:lang w:val="ru-RU"/>
                    </w:rPr>
                  </w:pPr>
                  <w:r w:rsidRPr="001C0E9A">
                    <w:rPr>
                      <w:noProof/>
                      <w:lang w:val="ru-RU" w:eastAsia="ru-RU"/>
                    </w:rPr>
                    <w:drawing>
                      <wp:inline distT="0" distB="0" distL="0" distR="0" wp14:anchorId="68E635F6" wp14:editId="62B0FC8D">
                        <wp:extent cx="5381625" cy="3343275"/>
                        <wp:effectExtent l="0" t="0" r="0" b="9525"/>
                        <wp:docPr id="4" name="Рисунок 4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30" r="-39852" b="66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381625" cy="3343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16C1" w:rsidRPr="001A7DBA" w:rsidTr="00332983">
              <w:trPr>
                <w:trHeight w:hRule="exact" w:val="360"/>
              </w:trPr>
              <w:tc>
                <w:tcPr>
                  <w:tcW w:w="5000" w:type="pct"/>
                </w:tcPr>
                <w:p w:rsidR="00A916C1" w:rsidRPr="001A7DBA" w:rsidRDefault="00A916C1" w:rsidP="00332983">
                  <w:pPr>
                    <w:rPr>
                      <w:lang w:val="ru-RU"/>
                    </w:rPr>
                  </w:pPr>
                </w:p>
              </w:tc>
            </w:tr>
            <w:tr w:rsidR="00A916C1" w:rsidRPr="00A916C1" w:rsidTr="00332983">
              <w:trPr>
                <w:trHeight w:hRule="exact" w:val="3240"/>
              </w:trPr>
              <w:sdt>
                <w:sdtPr>
                  <w:rPr>
                    <w:rFonts w:ascii="Book Antiqua" w:eastAsia="Times New Roman" w:hAnsi="Book Antiqua" w:cs="Times New Roman"/>
                    <w:sz w:val="56"/>
                    <w:szCs w:val="56"/>
                    <w:lang w:val="ru-RU"/>
                  </w:rPr>
                  <w:alias w:val="Организация"/>
                  <w:tag w:val=""/>
                  <w:id w:val="1274751255"/>
                  <w:placeholder>
                    <w:docPart w:val="A713E9CA085648F8A9E98318EB8785FA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Content>
                  <w:tc>
                    <w:tcPr>
                      <w:tcW w:w="5000" w:type="pct"/>
                      <w:shd w:val="clear" w:color="auto" w:fill="1CADE4" w:themeFill="accent1"/>
                    </w:tcPr>
                    <w:p w:rsidR="00A916C1" w:rsidRPr="001C0E9A" w:rsidRDefault="00A916C1" w:rsidP="00A916C1">
                      <w:pPr>
                        <w:pStyle w:val="aa"/>
                        <w:ind w:left="0"/>
                        <w:rPr>
                          <w:sz w:val="56"/>
                          <w:szCs w:val="56"/>
                          <w:lang w:val="ru-RU"/>
                        </w:rPr>
                      </w:pPr>
                      <w:r w:rsidRPr="00A916C1">
                        <w:rPr>
                          <w:rFonts w:ascii="Book Antiqua" w:eastAsia="Times New Roman" w:hAnsi="Book Antiqua" w:cs="Times New Roman"/>
                          <w:sz w:val="56"/>
                          <w:szCs w:val="56"/>
                          <w:lang w:val="ru-RU"/>
                        </w:rPr>
                        <w:t>Школьн</w:t>
                      </w:r>
                      <w:r>
                        <w:rPr>
                          <w:rFonts w:ascii="Book Antiqua" w:eastAsia="Times New Roman" w:hAnsi="Book Antiqua" w:cs="Times New Roman"/>
                          <w:sz w:val="56"/>
                          <w:szCs w:val="56"/>
                          <w:lang w:val="ru-RU"/>
                        </w:rPr>
                        <w:t>ая служба примирения “Гармония”</w:t>
                      </w:r>
                    </w:p>
                  </w:tc>
                </w:sdtContent>
              </w:sdt>
            </w:tr>
            <w:tr w:rsidR="00A916C1" w:rsidRPr="002A09D9" w:rsidTr="00332983">
              <w:trPr>
                <w:trHeight w:hRule="exact" w:val="1440"/>
              </w:trPr>
              <w:tc>
                <w:tcPr>
                  <w:tcW w:w="5000" w:type="pct"/>
                  <w:shd w:val="clear" w:color="auto" w:fill="1CADE4" w:themeFill="accent1"/>
                  <w:vAlign w:val="bottom"/>
                </w:tcPr>
                <w:p w:rsidR="00A916C1" w:rsidRPr="001A7DBA" w:rsidRDefault="00A916C1" w:rsidP="00332983">
                  <w:pPr>
                    <w:pStyle w:val="ac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Обратись к нам</w:t>
                  </w:r>
                  <w:r w:rsidRPr="002A09D9">
                    <w:rPr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 xml:space="preserve"> и мы поможем тебе.</w:t>
                  </w:r>
                </w:p>
              </w:tc>
            </w:tr>
          </w:tbl>
          <w:p w:rsidR="00A916C1" w:rsidRPr="001A7DBA" w:rsidRDefault="00A916C1" w:rsidP="00332983">
            <w:pPr>
              <w:rPr>
                <w:lang w:val="ru-RU"/>
              </w:rPr>
            </w:pPr>
          </w:p>
        </w:tc>
      </w:tr>
    </w:tbl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91126C" w:rsidRPr="00A916C1">
        <w:trPr>
          <w:trHeight w:hRule="exact" w:val="10800"/>
          <w:jc w:val="center"/>
        </w:trPr>
        <w:tc>
          <w:tcPr>
            <w:tcW w:w="3840" w:type="dxa"/>
          </w:tcPr>
          <w:p w:rsidR="0091126C" w:rsidRPr="001A7DBA" w:rsidRDefault="00A916C1">
            <w:pPr>
              <w:spacing w:after="320"/>
              <w:rPr>
                <w:lang w:val="ru-RU"/>
              </w:rPr>
            </w:pPr>
            <w:r w:rsidRPr="00A916C1"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3738948" cy="2084916"/>
                  <wp:effectExtent l="7937" t="0" r="2858" b="2857"/>
                  <wp:docPr id="2" name="Рисунок 2" descr="Картинки по запросу гармони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гармония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86589" cy="211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6C1" w:rsidRDefault="00A916C1" w:rsidP="00A916C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Если вы:</w:t>
            </w:r>
          </w:p>
          <w:p w:rsidR="00A916C1" w:rsidRDefault="00A916C1" w:rsidP="00A916C1">
            <w:pPr>
              <w:pStyle w:val="af1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Поругались или подрались</w:t>
            </w:r>
          </w:p>
          <w:p w:rsidR="00A916C1" w:rsidRDefault="00A916C1" w:rsidP="00A916C1">
            <w:pPr>
              <w:pStyle w:val="af1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У вас что-то украли</w:t>
            </w:r>
          </w:p>
          <w:p w:rsidR="00A916C1" w:rsidRDefault="00A916C1" w:rsidP="00A916C1">
            <w:pPr>
              <w:pStyle w:val="af1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Вас побили и вы знаете обидчика</w:t>
            </w:r>
          </w:p>
          <w:p w:rsidR="00A916C1" w:rsidRDefault="00A916C1" w:rsidP="00A916C1">
            <w:pPr>
              <w:pStyle w:val="af1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Вас обижают в классе</w:t>
            </w:r>
          </w:p>
          <w:p w:rsidR="00A916C1" w:rsidRDefault="00A916C1" w:rsidP="00A916C1">
            <w:pPr>
              <w:pStyle w:val="af1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У вас проблемы со взаимоотношением с учителями родственниками сверстниками</w:t>
            </w:r>
          </w:p>
          <w:p w:rsidR="00A916C1" w:rsidRPr="00A916C1" w:rsidRDefault="00A916C1" w:rsidP="00A916C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Вы можете обратиться в школьную службу примирения</w:t>
            </w: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43" w:type="dxa"/>
          </w:tcPr>
          <w:p w:rsidR="0091126C" w:rsidRDefault="005574F4" w:rsidP="005574F4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Наш девиз:</w:t>
            </w:r>
          </w:p>
          <w:p w:rsidR="005574F4" w:rsidRPr="005574F4" w:rsidRDefault="005574F4" w:rsidP="005574F4">
            <w:pPr>
              <w:pStyle w:val="a7"/>
              <w:rPr>
                <w:sz w:val="36"/>
                <w:szCs w:val="36"/>
                <w:lang w:val="ru-RU"/>
              </w:rPr>
            </w:pPr>
            <w:r w:rsidRPr="005574F4">
              <w:rPr>
                <w:sz w:val="36"/>
                <w:szCs w:val="36"/>
                <w:lang w:val="ru-RU"/>
              </w:rPr>
              <w:t>Служба примирения найдет конфликтам решение</w:t>
            </w:r>
          </w:p>
          <w:p w:rsidR="0091126C" w:rsidRPr="001A7DBA" w:rsidRDefault="005574F4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Если ты заинтересовался работой школьной службы примирения, то мы ждем тебя</w:t>
            </w:r>
            <w:r w:rsidRPr="005574F4">
              <w:rPr>
                <w:lang w:val="ru-RU"/>
              </w:rPr>
              <w:t>,</w:t>
            </w:r>
            <w:r>
              <w:rPr>
                <w:lang w:val="ru-RU"/>
              </w:rPr>
              <w:t xml:space="preserve"> в </w:t>
            </w:r>
            <w:proofErr w:type="gramStart"/>
            <w:r>
              <w:rPr>
                <w:lang w:val="ru-RU"/>
              </w:rPr>
              <w:t>кабинете  социального</w:t>
            </w:r>
            <w:proofErr w:type="gramEnd"/>
            <w:r>
              <w:rPr>
                <w:lang w:val="ru-RU"/>
              </w:rPr>
              <w:t xml:space="preserve"> педагога на третьем этаже</w:t>
            </w:r>
          </w:p>
          <w:p w:rsidR="0091126C" w:rsidRPr="001A7DBA" w:rsidRDefault="005574F4">
            <w:pPr>
              <w:rPr>
                <w:lang w:val="ru-RU"/>
              </w:rPr>
            </w:pPr>
            <w:r w:rsidRPr="005574F4">
              <w:rPr>
                <w:lang w:val="ru-RU"/>
              </w:rPr>
              <w:drawing>
                <wp:inline distT="0" distB="0" distL="0" distR="0">
                  <wp:extent cx="2741929" cy="1370965"/>
                  <wp:effectExtent l="0" t="0" r="1905" b="635"/>
                  <wp:docPr id="6" name="Рисунок 6" descr="Картинки по запросу гармони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гармония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99" cy="139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51" w:type="dxa"/>
          </w:tcPr>
          <w:p w:rsidR="0091126C" w:rsidRPr="001A7DBA" w:rsidRDefault="00A916C1" w:rsidP="005574F4">
            <w:pPr>
              <w:rPr>
                <w:lang w:val="ru-RU"/>
              </w:rPr>
            </w:pPr>
            <w:r w:rsidRPr="00A916C1">
              <w:rPr>
                <w:noProof/>
                <w:lang w:val="ru-RU" w:eastAsia="ru-RU"/>
              </w:rPr>
              <w:drawing>
                <wp:inline distT="0" distB="0" distL="0" distR="0">
                  <wp:extent cx="2419350" cy="2784418"/>
                  <wp:effectExtent l="0" t="0" r="0" b="0"/>
                  <wp:docPr id="3" name="Рисунок 3" descr="Картинки по запросу гармони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гармония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372" cy="279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26C" w:rsidRDefault="0058041E" w:rsidP="007B6740">
            <w:pPr>
              <w:pStyle w:val="1"/>
              <w:rPr>
                <w:lang w:val="ru-RU"/>
              </w:rPr>
            </w:pPr>
            <w:r w:rsidRPr="001A7DBA">
              <w:rPr>
                <w:lang w:val="ru-RU"/>
              </w:rPr>
              <w:t xml:space="preserve">Наши </w:t>
            </w:r>
            <w:r w:rsidR="007B6740">
              <w:rPr>
                <w:lang w:val="ru-RU"/>
              </w:rPr>
              <w:t>задачи:</w:t>
            </w:r>
          </w:p>
          <w:p w:rsidR="007B6740" w:rsidRDefault="007B6740" w:rsidP="007B6740">
            <w:pPr>
              <w:pStyle w:val="af1"/>
              <w:numPr>
                <w:ilvl w:val="0"/>
                <w:numId w:val="9"/>
              </w:numPr>
              <w:rPr>
                <w:lang w:val="ru-RU"/>
              </w:rPr>
            </w:pPr>
            <w:r w:rsidRPr="007B6740">
              <w:rPr>
                <w:lang w:val="ru-RU"/>
              </w:rPr>
              <w:t>Обучение учащихся школы методам бесконфликтного общения;</w:t>
            </w:r>
          </w:p>
          <w:p w:rsidR="007B6740" w:rsidRDefault="007B6740" w:rsidP="007B6740">
            <w:pPr>
              <w:pStyle w:val="af1"/>
              <w:numPr>
                <w:ilvl w:val="0"/>
                <w:numId w:val="9"/>
              </w:numPr>
              <w:rPr>
                <w:lang w:val="ru-RU"/>
              </w:rPr>
            </w:pPr>
            <w:r w:rsidRPr="007B6740">
              <w:rPr>
                <w:lang w:val="ru-RU"/>
              </w:rPr>
              <w:t>Формирование у учащихся умения урегулирования конфликта без физического насилия или оскорбления.</w:t>
            </w:r>
          </w:p>
          <w:p w:rsidR="007B6740" w:rsidRDefault="007B6740" w:rsidP="007B6740">
            <w:pPr>
              <w:pStyle w:val="af1"/>
              <w:numPr>
                <w:ilvl w:val="0"/>
                <w:numId w:val="9"/>
              </w:numPr>
              <w:rPr>
                <w:lang w:val="ru-RU"/>
              </w:rPr>
            </w:pPr>
            <w:r w:rsidRPr="007B6740">
              <w:rPr>
                <w:lang w:val="ru-RU"/>
              </w:rPr>
              <w:t>Так же была определена перспективная результативность через:</w:t>
            </w:r>
          </w:p>
          <w:p w:rsidR="007B6740" w:rsidRDefault="007B6740" w:rsidP="007B6740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B6740">
              <w:rPr>
                <w:lang w:val="ru-RU"/>
              </w:rPr>
              <w:t>Снижение количества конфликтов;</w:t>
            </w:r>
          </w:p>
          <w:p w:rsidR="007B6740" w:rsidRDefault="007B6740" w:rsidP="007B6740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B6740">
              <w:rPr>
                <w:lang w:val="ru-RU"/>
              </w:rPr>
              <w:t>Снижение количества правонарушений;</w:t>
            </w:r>
          </w:p>
          <w:p w:rsidR="007B6740" w:rsidRPr="007B6740" w:rsidRDefault="007B6740" w:rsidP="007B6740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-</w:t>
            </w:r>
            <w:bookmarkStart w:id="0" w:name="_GoBack"/>
            <w:bookmarkEnd w:id="0"/>
            <w:r w:rsidRPr="007B6740">
              <w:rPr>
                <w:lang w:val="ru-RU"/>
              </w:rPr>
              <w:t>Снижение количества «стрелок».</w:t>
            </w:r>
          </w:p>
          <w:p w:rsidR="005574F4" w:rsidRPr="001A7DBA" w:rsidRDefault="005574F4" w:rsidP="005574F4">
            <w:pPr>
              <w:rPr>
                <w:lang w:val="ru-RU"/>
              </w:rPr>
            </w:pPr>
          </w:p>
          <w:p w:rsidR="0091126C" w:rsidRPr="001A7DBA" w:rsidRDefault="0091126C">
            <w:pPr>
              <w:rPr>
                <w:lang w:val="ru-RU"/>
              </w:rPr>
            </w:pPr>
          </w:p>
        </w:tc>
      </w:tr>
    </w:tbl>
    <w:p w:rsidR="0091126C" w:rsidRPr="001A7DBA" w:rsidRDefault="0091126C">
      <w:pPr>
        <w:pStyle w:val="ae"/>
        <w:rPr>
          <w:lang w:val="ru-RU"/>
        </w:rPr>
      </w:pPr>
    </w:p>
    <w:sectPr w:rsidR="0091126C" w:rsidRPr="001A7DBA" w:rsidSect="00A70476">
      <w:pgSz w:w="16839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485A4" w:themeColor="text2"/>
        <w:sz w:val="16"/>
      </w:rPr>
    </w:lvl>
  </w:abstractNum>
  <w:abstractNum w:abstractNumId="1" w15:restartNumberingAfterBreak="0">
    <w:nsid w:val="082B1569"/>
    <w:multiLevelType w:val="hybridMultilevel"/>
    <w:tmpl w:val="331C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5ED7"/>
    <w:multiLevelType w:val="hybridMultilevel"/>
    <w:tmpl w:val="1FB4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5B45"/>
    <w:multiLevelType w:val="hybridMultilevel"/>
    <w:tmpl w:val="62BA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C1"/>
    <w:rsid w:val="000B3255"/>
    <w:rsid w:val="001A7DBA"/>
    <w:rsid w:val="005574F4"/>
    <w:rsid w:val="0058041E"/>
    <w:rsid w:val="007B6740"/>
    <w:rsid w:val="00890E99"/>
    <w:rsid w:val="0091126C"/>
    <w:rsid w:val="00A70476"/>
    <w:rsid w:val="00A916C1"/>
    <w:rsid w:val="00BC221C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89A4B2-5BA8-4A79-903C-141262C1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179BC0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1CADE4" w:themeColor="accent1"/>
      <w:sz w:val="32"/>
    </w:rPr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1485A4" w:themeColor="text2"/>
      <w:sz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a2"/>
    <w:uiPriority w:val="99"/>
    <w:tblPr>
      <w:tblCellMar>
        <w:left w:w="0" w:type="dxa"/>
        <w:right w:w="0" w:type="dxa"/>
      </w:tblCellMar>
    </w:tblPr>
  </w:style>
  <w:style w:type="paragraph" w:styleId="a5">
    <w:name w:val="caption"/>
    <w:basedOn w:val="a0"/>
    <w:next w:val="a0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1485A4" w:themeColor="text2"/>
      <w:sz w:val="22"/>
    </w:rPr>
  </w:style>
  <w:style w:type="character" w:styleId="a6">
    <w:name w:val="Placeholder Text"/>
    <w:basedOn w:val="a1"/>
    <w:uiPriority w:val="99"/>
    <w:semiHidden/>
    <w:rPr>
      <w:color w:val="808080"/>
    </w:rPr>
  </w:style>
  <w:style w:type="paragraph" w:styleId="a">
    <w:name w:val="List Bullet"/>
    <w:basedOn w:val="a0"/>
    <w:uiPriority w:val="1"/>
    <w:unhideWhenUsed/>
    <w:qFormat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1"/>
    <w:rPr>
      <w:rFonts w:asciiTheme="majorHAnsi" w:eastAsiaTheme="majorEastAsia" w:hAnsiTheme="majorHAnsi" w:cstheme="majorBidi"/>
      <w:b/>
      <w:bCs/>
      <w:color w:val="1CADE4" w:themeColor="accent1"/>
      <w:sz w:val="32"/>
    </w:rPr>
  </w:style>
  <w:style w:type="paragraph" w:customStyle="1" w:styleId="a7">
    <w:name w:val="Организация"/>
    <w:basedOn w:val="a0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a8">
    <w:name w:val="footer"/>
    <w:basedOn w:val="a0"/>
    <w:link w:val="a9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9">
    <w:name w:val="Нижний колонтитул Знак"/>
    <w:basedOn w:val="a1"/>
    <w:link w:val="a8"/>
    <w:uiPriority w:val="2"/>
    <w:rPr>
      <w:rFonts w:asciiTheme="minorHAnsi" w:eastAsiaTheme="minorEastAsia" w:hAnsiTheme="minorHAnsi" w:cstheme="minorBidi"/>
      <w:sz w:val="17"/>
    </w:rPr>
  </w:style>
  <w:style w:type="paragraph" w:styleId="aa">
    <w:name w:val="Title"/>
    <w:basedOn w:val="a0"/>
    <w:next w:val="a0"/>
    <w:link w:val="ab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b">
    <w:name w:val="Название Знак"/>
    <w:basedOn w:val="a1"/>
    <w:link w:val="aa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ac">
    <w:name w:val="Subtitle"/>
    <w:basedOn w:val="a0"/>
    <w:next w:val="a0"/>
    <w:link w:val="ad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d">
    <w:name w:val="Подзаголовок Знак"/>
    <w:basedOn w:val="a1"/>
    <w:link w:val="ac"/>
    <w:uiPriority w:val="1"/>
    <w:rPr>
      <w:i/>
      <w:iCs/>
      <w:color w:val="FFFFFF" w:themeColor="background1"/>
      <w:sz w:val="24"/>
    </w:rPr>
  </w:style>
  <w:style w:type="paragraph" w:styleId="ae">
    <w:name w:val="No Spacing"/>
    <w:uiPriority w:val="99"/>
    <w:qFormat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1"/>
    <w:qFormat/>
    <w:pPr>
      <w:pBdr>
        <w:top w:val="single" w:sz="4" w:space="14" w:color="1CADE4" w:themeColor="accent1"/>
        <w:bottom w:val="single" w:sz="4" w:space="14" w:color="1CADE4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1CADE4" w:themeColor="accent1"/>
      <w:sz w:val="34"/>
    </w:rPr>
  </w:style>
  <w:style w:type="character" w:customStyle="1" w:styleId="22">
    <w:name w:val="Цитата 2 Знак"/>
    <w:basedOn w:val="a1"/>
    <w:link w:val="21"/>
    <w:uiPriority w:val="1"/>
    <w:rPr>
      <w:rFonts w:asciiTheme="majorHAnsi" w:eastAsiaTheme="majorEastAsia" w:hAnsiTheme="majorHAnsi" w:cstheme="majorBidi"/>
      <w:i/>
      <w:iCs/>
      <w:color w:val="1CADE4" w:themeColor="accent1"/>
      <w:sz w:val="34"/>
    </w:rPr>
  </w:style>
  <w:style w:type="character" w:customStyle="1" w:styleId="30">
    <w:name w:val="Заголовок 3 Знак"/>
    <w:basedOn w:val="a1"/>
    <w:link w:val="3"/>
    <w:uiPriority w:val="9"/>
    <w:semiHidden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0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B3255"/>
    <w:rPr>
      <w:rFonts w:ascii="Tahoma" w:hAnsi="Tahoma" w:cs="Tahoma"/>
      <w:sz w:val="16"/>
      <w:szCs w:val="16"/>
    </w:rPr>
  </w:style>
  <w:style w:type="table" w:customStyle="1" w:styleId="TableLayout1">
    <w:name w:val="Table Layout1"/>
    <w:basedOn w:val="a2"/>
    <w:uiPriority w:val="99"/>
    <w:rsid w:val="00A916C1"/>
    <w:tblPr>
      <w:tblCellMar>
        <w:left w:w="0" w:type="dxa"/>
        <w:right w:w="0" w:type="dxa"/>
      </w:tblCellMar>
    </w:tblPr>
  </w:style>
  <w:style w:type="paragraph" w:styleId="af1">
    <w:name w:val="List Paragraph"/>
    <w:basedOn w:val="a0"/>
    <w:uiPriority w:val="34"/>
    <w:qFormat/>
    <w:rsid w:val="00A9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1;&#1091;&#1082;&#1083;&#1077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13E9CA085648F8A9E98318EB8785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6A4F3-08A6-424F-AFDB-B93925749BA5}"/>
      </w:docPartPr>
      <w:docPartBody>
        <w:p w:rsidR="00000000" w:rsidRDefault="00AE7192" w:rsidP="00AE7192">
          <w:pPr>
            <w:pStyle w:val="A713E9CA085648F8A9E98318EB8785FA"/>
          </w:pPr>
          <w:r w:rsidRPr="00A70476">
            <w:t>[Название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92"/>
    <w:rsid w:val="00A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8281C1622542C4B63714251A36683F">
    <w:name w:val="DC8281C1622542C4B63714251A36683F"/>
  </w:style>
  <w:style w:type="paragraph" w:customStyle="1" w:styleId="A713E9CA085648F8A9E98318EB8785FA">
    <w:name w:val="A713E9CA085648F8A9E98318EB8785FA"/>
    <w:rsid w:val="00AE7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21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Школьная служба примирения “Гармония”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1</cp:revision>
  <dcterms:created xsi:type="dcterms:W3CDTF">2017-11-13T14:57:00Z</dcterms:created>
  <dcterms:modified xsi:type="dcterms:W3CDTF">2017-11-13T15:21:00Z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